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08F" w:rsidRPr="0081308F" w:rsidRDefault="0081308F" w:rsidP="0081308F">
      <w:pPr>
        <w:widowControl/>
        <w:shd w:val="clear" w:color="auto" w:fill="FFFFFF"/>
        <w:spacing w:after="240" w:line="500" w:lineRule="exact"/>
        <w:jc w:val="center"/>
        <w:rPr>
          <w:rFonts w:ascii="Tahoma" w:eastAsia="宋体" w:hAnsi="Tahoma" w:cs="Tahoma"/>
          <w:kern w:val="0"/>
          <w:sz w:val="28"/>
          <w:szCs w:val="28"/>
        </w:rPr>
      </w:pPr>
      <w:r w:rsidRPr="0081308F">
        <w:rPr>
          <w:rFonts w:ascii="Tahoma" w:eastAsia="宋体" w:hAnsi="Tahoma" w:cs="Tahoma"/>
          <w:b/>
          <w:bCs/>
          <w:kern w:val="0"/>
          <w:sz w:val="28"/>
          <w:szCs w:val="28"/>
        </w:rPr>
        <w:t>关于印发《关于贯彻落实</w:t>
      </w:r>
      <w:r w:rsidRPr="0081308F">
        <w:rPr>
          <w:rFonts w:ascii="Tahoma" w:eastAsia="宋体" w:hAnsi="Tahoma" w:cs="Tahoma"/>
          <w:b/>
          <w:bCs/>
          <w:kern w:val="0"/>
          <w:sz w:val="28"/>
          <w:szCs w:val="28"/>
        </w:rPr>
        <w:t>&lt;</w:t>
      </w:r>
      <w:r w:rsidRPr="0081308F">
        <w:rPr>
          <w:rFonts w:ascii="Tahoma" w:eastAsia="宋体" w:hAnsi="Tahoma" w:cs="Tahoma"/>
          <w:b/>
          <w:bCs/>
          <w:kern w:val="0"/>
          <w:sz w:val="28"/>
          <w:szCs w:val="28"/>
        </w:rPr>
        <w:t>政府机关使用正版软件管理办法</w:t>
      </w:r>
      <w:r w:rsidRPr="0081308F">
        <w:rPr>
          <w:rFonts w:ascii="Tahoma" w:eastAsia="宋体" w:hAnsi="Tahoma" w:cs="Tahoma"/>
          <w:b/>
          <w:bCs/>
          <w:kern w:val="0"/>
          <w:sz w:val="28"/>
          <w:szCs w:val="28"/>
        </w:rPr>
        <w:t>&gt;</w:t>
      </w:r>
    </w:p>
    <w:p w:rsidR="0081308F" w:rsidRPr="0081308F" w:rsidRDefault="0081308F" w:rsidP="0081308F">
      <w:pPr>
        <w:widowControl/>
        <w:shd w:val="clear" w:color="auto" w:fill="FFFFFF"/>
        <w:spacing w:after="240" w:line="500" w:lineRule="exact"/>
        <w:jc w:val="center"/>
        <w:rPr>
          <w:rFonts w:ascii="Tahoma" w:eastAsia="宋体" w:hAnsi="Tahoma" w:cs="Tahoma"/>
          <w:kern w:val="0"/>
          <w:sz w:val="28"/>
          <w:szCs w:val="28"/>
        </w:rPr>
      </w:pPr>
      <w:r w:rsidRPr="0081308F">
        <w:rPr>
          <w:rFonts w:ascii="Tahoma" w:eastAsia="宋体" w:hAnsi="Tahoma" w:cs="Tahoma"/>
          <w:b/>
          <w:bCs/>
          <w:kern w:val="0"/>
          <w:sz w:val="28"/>
          <w:szCs w:val="28"/>
        </w:rPr>
        <w:t>的实施意见》的通知</w:t>
      </w:r>
    </w:p>
    <w:p w:rsidR="0081308F" w:rsidRPr="0081308F" w:rsidRDefault="0081308F" w:rsidP="0081308F">
      <w:pPr>
        <w:widowControl/>
        <w:shd w:val="clear" w:color="auto" w:fill="FFFFFF"/>
        <w:spacing w:after="240" w:line="500" w:lineRule="exact"/>
        <w:jc w:val="center"/>
        <w:rPr>
          <w:rFonts w:ascii="Tahoma" w:eastAsia="宋体" w:hAnsi="Tahoma" w:cs="Tahoma"/>
          <w:kern w:val="0"/>
          <w:sz w:val="28"/>
          <w:szCs w:val="28"/>
        </w:rPr>
      </w:pPr>
      <w:r w:rsidRPr="0081308F">
        <w:rPr>
          <w:rFonts w:ascii="Tahoma" w:eastAsia="宋体" w:hAnsi="Tahoma" w:cs="Tahoma"/>
          <w:kern w:val="0"/>
          <w:sz w:val="28"/>
          <w:szCs w:val="28"/>
        </w:rPr>
        <w:t>国版发〔</w:t>
      </w:r>
      <w:r w:rsidRPr="0081308F">
        <w:rPr>
          <w:rFonts w:ascii="Tahoma" w:eastAsia="宋体" w:hAnsi="Tahoma" w:cs="Tahoma"/>
          <w:kern w:val="0"/>
          <w:sz w:val="28"/>
          <w:szCs w:val="28"/>
        </w:rPr>
        <w:t>2014</w:t>
      </w:r>
      <w:r w:rsidRPr="0081308F">
        <w:rPr>
          <w:rFonts w:ascii="Tahoma" w:eastAsia="宋体" w:hAnsi="Tahoma" w:cs="Tahoma"/>
          <w:kern w:val="0"/>
          <w:sz w:val="28"/>
          <w:szCs w:val="28"/>
        </w:rPr>
        <w:t>〕</w:t>
      </w:r>
      <w:r w:rsidRPr="0081308F">
        <w:rPr>
          <w:rFonts w:ascii="Tahoma" w:eastAsia="宋体" w:hAnsi="Tahoma" w:cs="Tahoma"/>
          <w:kern w:val="0"/>
          <w:sz w:val="28"/>
          <w:szCs w:val="28"/>
        </w:rPr>
        <w:t>6</w:t>
      </w:r>
      <w:r w:rsidRPr="0081308F">
        <w:rPr>
          <w:rFonts w:ascii="Tahoma" w:eastAsia="宋体" w:hAnsi="Tahoma" w:cs="Tahoma"/>
          <w:kern w:val="0"/>
          <w:sz w:val="28"/>
          <w:szCs w:val="28"/>
        </w:rPr>
        <w:t>号</w:t>
      </w:r>
    </w:p>
    <w:p w:rsidR="0081308F" w:rsidRPr="0081308F" w:rsidRDefault="0081308F" w:rsidP="0081308F">
      <w:pPr>
        <w:widowControl/>
        <w:shd w:val="clear" w:color="auto" w:fill="FFFFFF"/>
        <w:spacing w:after="240" w:line="500" w:lineRule="exact"/>
        <w:jc w:val="left"/>
        <w:rPr>
          <w:rFonts w:ascii="Tahoma" w:eastAsia="宋体" w:hAnsi="Tahoma" w:cs="Tahoma"/>
          <w:kern w:val="0"/>
          <w:sz w:val="28"/>
          <w:szCs w:val="28"/>
        </w:rPr>
      </w:pPr>
      <w:r w:rsidRPr="0081308F">
        <w:rPr>
          <w:rFonts w:ascii="Tahoma" w:eastAsia="宋体" w:hAnsi="Tahoma" w:cs="Tahoma"/>
          <w:kern w:val="0"/>
          <w:sz w:val="28"/>
          <w:szCs w:val="28"/>
        </w:rPr>
        <w:t>各省、自治区、直辖市人民政府，党中央各部门，国务院各部委、各直属机构，各人民团体，全国人大常委会办公厅</w:t>
      </w:r>
      <w:r w:rsidRPr="0081308F">
        <w:rPr>
          <w:rFonts w:ascii="Tahoma" w:eastAsia="宋体" w:hAnsi="Tahoma" w:cs="Tahoma"/>
          <w:kern w:val="0"/>
          <w:sz w:val="28"/>
          <w:szCs w:val="28"/>
        </w:rPr>
        <w:t>,</w:t>
      </w:r>
      <w:r w:rsidRPr="0081308F">
        <w:rPr>
          <w:rFonts w:ascii="Tahoma" w:eastAsia="宋体" w:hAnsi="Tahoma" w:cs="Tahoma"/>
          <w:kern w:val="0"/>
          <w:sz w:val="28"/>
          <w:szCs w:val="28"/>
        </w:rPr>
        <w:t>全国政协办公厅，高法院</w:t>
      </w:r>
      <w:r w:rsidRPr="0081308F">
        <w:rPr>
          <w:rFonts w:ascii="Tahoma" w:eastAsia="宋体" w:hAnsi="Tahoma" w:cs="Tahoma"/>
          <w:kern w:val="0"/>
          <w:sz w:val="28"/>
          <w:szCs w:val="28"/>
        </w:rPr>
        <w:t>,</w:t>
      </w:r>
      <w:r w:rsidRPr="0081308F">
        <w:rPr>
          <w:rFonts w:ascii="Tahoma" w:eastAsia="宋体" w:hAnsi="Tahoma" w:cs="Tahoma"/>
          <w:kern w:val="0"/>
          <w:sz w:val="28"/>
          <w:szCs w:val="28"/>
        </w:rPr>
        <w:t>高检院，各民主党派中央：</w:t>
      </w:r>
    </w:p>
    <w:p w:rsidR="0081308F" w:rsidRPr="0081308F" w:rsidRDefault="0081308F" w:rsidP="0081308F">
      <w:pPr>
        <w:widowControl/>
        <w:shd w:val="clear" w:color="auto" w:fill="FFFFFF"/>
        <w:spacing w:after="240" w:line="500" w:lineRule="exact"/>
        <w:jc w:val="left"/>
        <w:rPr>
          <w:rFonts w:ascii="Tahoma" w:eastAsia="宋体" w:hAnsi="Tahoma" w:cs="Tahoma"/>
          <w:kern w:val="0"/>
          <w:sz w:val="28"/>
          <w:szCs w:val="28"/>
        </w:rPr>
      </w:pPr>
      <w:r w:rsidRPr="0081308F">
        <w:rPr>
          <w:rFonts w:ascii="Tahoma" w:eastAsia="宋体" w:hAnsi="Tahoma" w:cs="Tahoma"/>
          <w:kern w:val="0"/>
          <w:sz w:val="28"/>
          <w:szCs w:val="28"/>
        </w:rPr>
        <w:t xml:space="preserve">　　为落实国务院部署，深入推进软件正版化工作，指导各地区、各单位建立健全软件正版化长效机制，巩固政府机关软件正版化工作成果，国家版权局、工业和信息化部、财政部、商务部、审计署、国务院国有资产监督管理委员会、国家工商行政管理总局、国家知识产权局、国家机关事务管理局、国务院法制办公室、中国银行业监督管理委员会、中国证券监督管理委员会、中国保险监督管理委员会、中共中央直属机关事</w:t>
      </w:r>
      <w:bookmarkStart w:id="0" w:name="_GoBack"/>
      <w:bookmarkEnd w:id="0"/>
      <w:r w:rsidRPr="0081308F">
        <w:rPr>
          <w:rFonts w:ascii="Tahoma" w:eastAsia="宋体" w:hAnsi="Tahoma" w:cs="Tahoma"/>
          <w:kern w:val="0"/>
          <w:sz w:val="28"/>
          <w:szCs w:val="28"/>
        </w:rPr>
        <w:t>务管理局、中华全国工商业联合会等</w:t>
      </w:r>
      <w:r w:rsidRPr="0081308F">
        <w:rPr>
          <w:rFonts w:ascii="Tahoma" w:eastAsia="宋体" w:hAnsi="Tahoma" w:cs="Tahoma"/>
          <w:kern w:val="0"/>
          <w:sz w:val="28"/>
          <w:szCs w:val="28"/>
        </w:rPr>
        <w:t>15</w:t>
      </w:r>
      <w:r w:rsidRPr="0081308F">
        <w:rPr>
          <w:rFonts w:ascii="Tahoma" w:eastAsia="宋体" w:hAnsi="Tahoma" w:cs="Tahoma"/>
          <w:kern w:val="0"/>
          <w:sz w:val="28"/>
          <w:szCs w:val="28"/>
        </w:rPr>
        <w:t>家推进使用正版软件工作部际联席会议成员单位共同制定了《关于贯彻落实</w:t>
      </w:r>
      <w:r w:rsidRPr="0081308F">
        <w:rPr>
          <w:rFonts w:ascii="Tahoma" w:eastAsia="宋体" w:hAnsi="Tahoma" w:cs="Tahoma"/>
          <w:kern w:val="0"/>
          <w:sz w:val="28"/>
          <w:szCs w:val="28"/>
        </w:rPr>
        <w:t>&lt;</w:t>
      </w:r>
      <w:r w:rsidRPr="0081308F">
        <w:rPr>
          <w:rFonts w:ascii="Tahoma" w:eastAsia="宋体" w:hAnsi="Tahoma" w:cs="Tahoma"/>
          <w:kern w:val="0"/>
          <w:sz w:val="28"/>
          <w:szCs w:val="28"/>
        </w:rPr>
        <w:t>政府机关使用正版软件管理办法</w:t>
      </w:r>
      <w:r w:rsidRPr="0081308F">
        <w:rPr>
          <w:rFonts w:ascii="Tahoma" w:eastAsia="宋体" w:hAnsi="Tahoma" w:cs="Tahoma"/>
          <w:kern w:val="0"/>
          <w:sz w:val="28"/>
          <w:szCs w:val="28"/>
        </w:rPr>
        <w:t>&gt;</w:t>
      </w:r>
      <w:r w:rsidRPr="0081308F">
        <w:rPr>
          <w:rFonts w:ascii="Tahoma" w:eastAsia="宋体" w:hAnsi="Tahoma" w:cs="Tahoma"/>
          <w:kern w:val="0"/>
          <w:sz w:val="28"/>
          <w:szCs w:val="28"/>
        </w:rPr>
        <w:t>的实施意见》</w:t>
      </w:r>
      <w:r w:rsidRPr="0081308F">
        <w:rPr>
          <w:rFonts w:ascii="Tahoma" w:eastAsia="宋体" w:hAnsi="Tahoma" w:cs="Tahoma"/>
          <w:kern w:val="0"/>
          <w:sz w:val="28"/>
          <w:szCs w:val="28"/>
        </w:rPr>
        <w:t>,</w:t>
      </w:r>
      <w:r w:rsidRPr="0081308F">
        <w:rPr>
          <w:rFonts w:ascii="Tahoma" w:eastAsia="宋体" w:hAnsi="Tahoma" w:cs="Tahoma"/>
          <w:kern w:val="0"/>
          <w:sz w:val="28"/>
          <w:szCs w:val="28"/>
        </w:rPr>
        <w:t>现印发给你们，请认真贯彻执行。</w:t>
      </w:r>
    </w:p>
    <w:p w:rsidR="0081308F" w:rsidRPr="0081308F" w:rsidRDefault="0081308F" w:rsidP="0081308F">
      <w:pPr>
        <w:widowControl/>
        <w:shd w:val="clear" w:color="auto" w:fill="FFFFFF"/>
        <w:spacing w:after="240" w:line="500" w:lineRule="exact"/>
        <w:jc w:val="right"/>
        <w:rPr>
          <w:rFonts w:ascii="Tahoma" w:eastAsia="宋体" w:hAnsi="Tahoma" w:cs="Tahoma"/>
          <w:kern w:val="0"/>
          <w:sz w:val="28"/>
          <w:szCs w:val="28"/>
        </w:rPr>
      </w:pPr>
      <w:r w:rsidRPr="0081308F">
        <w:rPr>
          <w:rFonts w:ascii="Tahoma" w:eastAsia="宋体" w:hAnsi="Tahoma" w:cs="Tahoma"/>
          <w:kern w:val="0"/>
          <w:sz w:val="28"/>
          <w:szCs w:val="28"/>
        </w:rPr>
        <w:t xml:space="preserve">　　推进使用正版软件工作部际联席会议</w:t>
      </w:r>
    </w:p>
    <w:p w:rsidR="0081308F" w:rsidRPr="0081308F" w:rsidRDefault="0081308F" w:rsidP="0081308F">
      <w:pPr>
        <w:widowControl/>
        <w:shd w:val="clear" w:color="auto" w:fill="FFFFFF"/>
        <w:spacing w:after="240" w:line="500" w:lineRule="exact"/>
        <w:jc w:val="right"/>
        <w:rPr>
          <w:rFonts w:ascii="Tahoma" w:eastAsia="宋体" w:hAnsi="Tahoma" w:cs="Tahoma"/>
          <w:kern w:val="0"/>
          <w:sz w:val="28"/>
          <w:szCs w:val="28"/>
        </w:rPr>
      </w:pPr>
      <w:r w:rsidRPr="0081308F">
        <w:rPr>
          <w:rFonts w:ascii="Tahoma" w:eastAsia="宋体" w:hAnsi="Tahoma" w:cs="Tahoma"/>
          <w:kern w:val="0"/>
          <w:sz w:val="28"/>
          <w:szCs w:val="28"/>
        </w:rPr>
        <w:t xml:space="preserve">　　国家版权局</w:t>
      </w:r>
      <w:r w:rsidRPr="0081308F">
        <w:rPr>
          <w:rFonts w:ascii="Tahoma" w:eastAsia="宋体" w:hAnsi="Tahoma" w:cs="Tahoma"/>
          <w:kern w:val="0"/>
          <w:sz w:val="28"/>
          <w:szCs w:val="28"/>
        </w:rPr>
        <w:t xml:space="preserve"> </w:t>
      </w:r>
      <w:r w:rsidRPr="0081308F">
        <w:rPr>
          <w:rFonts w:ascii="Tahoma" w:eastAsia="宋体" w:hAnsi="Tahoma" w:cs="Tahoma"/>
          <w:kern w:val="0"/>
          <w:sz w:val="28"/>
          <w:szCs w:val="28"/>
        </w:rPr>
        <w:t xml:space="preserve">　　　</w:t>
      </w:r>
    </w:p>
    <w:p w:rsidR="0081308F" w:rsidRPr="0081308F" w:rsidRDefault="0081308F" w:rsidP="0081308F">
      <w:pPr>
        <w:widowControl/>
        <w:shd w:val="clear" w:color="auto" w:fill="FFFFFF"/>
        <w:spacing w:after="240" w:line="500" w:lineRule="exact"/>
        <w:jc w:val="right"/>
        <w:rPr>
          <w:rFonts w:ascii="Tahoma" w:eastAsia="宋体" w:hAnsi="Tahoma" w:cs="Tahoma"/>
          <w:kern w:val="0"/>
          <w:sz w:val="28"/>
          <w:szCs w:val="28"/>
        </w:rPr>
      </w:pPr>
      <w:r w:rsidRPr="0081308F">
        <w:rPr>
          <w:rFonts w:ascii="Tahoma" w:eastAsia="宋体" w:hAnsi="Tahoma" w:cs="Tahoma"/>
          <w:kern w:val="0"/>
          <w:sz w:val="28"/>
          <w:szCs w:val="28"/>
        </w:rPr>
        <w:t xml:space="preserve">　　</w:t>
      </w:r>
      <w:r w:rsidRPr="0081308F">
        <w:rPr>
          <w:rFonts w:ascii="Tahoma" w:eastAsia="宋体" w:hAnsi="Tahoma" w:cs="Tahoma"/>
          <w:kern w:val="0"/>
          <w:sz w:val="28"/>
          <w:szCs w:val="28"/>
        </w:rPr>
        <w:t>2014</w:t>
      </w:r>
      <w:r w:rsidRPr="0081308F">
        <w:rPr>
          <w:rFonts w:ascii="Tahoma" w:eastAsia="宋体" w:hAnsi="Tahoma" w:cs="Tahoma"/>
          <w:kern w:val="0"/>
          <w:sz w:val="28"/>
          <w:szCs w:val="28"/>
        </w:rPr>
        <w:t>年</w:t>
      </w:r>
      <w:r w:rsidRPr="0081308F">
        <w:rPr>
          <w:rFonts w:ascii="Tahoma" w:eastAsia="宋体" w:hAnsi="Tahoma" w:cs="Tahoma"/>
          <w:kern w:val="0"/>
          <w:sz w:val="28"/>
          <w:szCs w:val="28"/>
        </w:rPr>
        <w:t>7</w:t>
      </w:r>
      <w:r w:rsidRPr="0081308F">
        <w:rPr>
          <w:rFonts w:ascii="Tahoma" w:eastAsia="宋体" w:hAnsi="Tahoma" w:cs="Tahoma"/>
          <w:kern w:val="0"/>
          <w:sz w:val="28"/>
          <w:szCs w:val="28"/>
        </w:rPr>
        <w:t>月</w:t>
      </w:r>
      <w:r w:rsidRPr="0081308F">
        <w:rPr>
          <w:rFonts w:ascii="Tahoma" w:eastAsia="宋体" w:hAnsi="Tahoma" w:cs="Tahoma"/>
          <w:kern w:val="0"/>
          <w:sz w:val="28"/>
          <w:szCs w:val="28"/>
        </w:rPr>
        <w:t>25</w:t>
      </w:r>
      <w:r w:rsidRPr="0081308F">
        <w:rPr>
          <w:rFonts w:ascii="Tahoma" w:eastAsia="宋体" w:hAnsi="Tahoma" w:cs="Tahoma"/>
          <w:kern w:val="0"/>
          <w:sz w:val="28"/>
          <w:szCs w:val="28"/>
        </w:rPr>
        <w:t>日</w:t>
      </w:r>
    </w:p>
    <w:p w:rsidR="0081308F" w:rsidRPr="0081308F" w:rsidRDefault="0081308F" w:rsidP="0081308F">
      <w:pPr>
        <w:widowControl/>
        <w:shd w:val="clear" w:color="auto" w:fill="FFFFFF"/>
        <w:spacing w:after="240" w:line="500" w:lineRule="exact"/>
        <w:jc w:val="center"/>
        <w:rPr>
          <w:rFonts w:ascii="Tahoma" w:eastAsia="宋体" w:hAnsi="Tahoma" w:cs="Tahoma"/>
          <w:kern w:val="0"/>
          <w:sz w:val="28"/>
          <w:szCs w:val="28"/>
        </w:rPr>
      </w:pPr>
      <w:r w:rsidRPr="0081308F">
        <w:rPr>
          <w:rFonts w:ascii="Tahoma" w:eastAsia="宋体" w:hAnsi="Tahoma" w:cs="Tahoma"/>
          <w:b/>
          <w:bCs/>
          <w:kern w:val="0"/>
          <w:sz w:val="28"/>
          <w:szCs w:val="28"/>
        </w:rPr>
        <w:t>关于贯彻落实《政府机关使用正版软件管理办法》的实施意见</w:t>
      </w:r>
    </w:p>
    <w:p w:rsidR="0081308F" w:rsidRPr="0081308F" w:rsidRDefault="0081308F" w:rsidP="0081308F">
      <w:pPr>
        <w:widowControl/>
        <w:shd w:val="clear" w:color="auto" w:fill="FFFFFF"/>
        <w:spacing w:after="240" w:line="500" w:lineRule="exact"/>
        <w:jc w:val="left"/>
        <w:rPr>
          <w:rFonts w:ascii="Tahoma" w:eastAsia="宋体" w:hAnsi="Tahoma" w:cs="Tahoma"/>
          <w:kern w:val="0"/>
          <w:sz w:val="28"/>
          <w:szCs w:val="28"/>
        </w:rPr>
      </w:pPr>
      <w:r w:rsidRPr="0081308F">
        <w:rPr>
          <w:rFonts w:ascii="Tahoma" w:eastAsia="宋体" w:hAnsi="Tahoma" w:cs="Tahoma"/>
          <w:kern w:val="0"/>
          <w:sz w:val="28"/>
          <w:szCs w:val="28"/>
        </w:rPr>
        <w:t xml:space="preserve">　　党中央、国务院高度重视推进使用正版软件工作。为确保政府机关软件正版化工作制度化、规范化、常态化，建立长效工作机制，国务院办公厅于</w:t>
      </w:r>
      <w:r w:rsidRPr="0081308F">
        <w:rPr>
          <w:rFonts w:ascii="Tahoma" w:eastAsia="宋体" w:hAnsi="Tahoma" w:cs="Tahoma"/>
          <w:kern w:val="0"/>
          <w:sz w:val="28"/>
          <w:szCs w:val="28"/>
        </w:rPr>
        <w:t>2013</w:t>
      </w:r>
      <w:r w:rsidRPr="0081308F">
        <w:rPr>
          <w:rFonts w:ascii="Tahoma" w:eastAsia="宋体" w:hAnsi="Tahoma" w:cs="Tahoma"/>
          <w:kern w:val="0"/>
          <w:sz w:val="28"/>
          <w:szCs w:val="28"/>
        </w:rPr>
        <w:t>年</w:t>
      </w:r>
      <w:r w:rsidRPr="0081308F">
        <w:rPr>
          <w:rFonts w:ascii="Tahoma" w:eastAsia="宋体" w:hAnsi="Tahoma" w:cs="Tahoma"/>
          <w:kern w:val="0"/>
          <w:sz w:val="28"/>
          <w:szCs w:val="28"/>
        </w:rPr>
        <w:t>8</w:t>
      </w:r>
      <w:r w:rsidRPr="0081308F">
        <w:rPr>
          <w:rFonts w:ascii="Tahoma" w:eastAsia="宋体" w:hAnsi="Tahoma" w:cs="Tahoma"/>
          <w:kern w:val="0"/>
          <w:sz w:val="28"/>
          <w:szCs w:val="28"/>
        </w:rPr>
        <w:t>月印发《国务院办公厅关于印发政府机关使用正版软件管理办法的通知》（国办发</w:t>
      </w:r>
      <w:r w:rsidRPr="0081308F">
        <w:rPr>
          <w:rFonts w:ascii="Tahoma" w:eastAsia="宋体" w:hAnsi="Tahoma" w:cs="Tahoma"/>
          <w:kern w:val="0"/>
          <w:sz w:val="28"/>
          <w:szCs w:val="28"/>
        </w:rPr>
        <w:t>[2013]88</w:t>
      </w:r>
      <w:r w:rsidRPr="0081308F">
        <w:rPr>
          <w:rFonts w:ascii="Tahoma" w:eastAsia="宋体" w:hAnsi="Tahoma" w:cs="Tahoma"/>
          <w:kern w:val="0"/>
          <w:sz w:val="28"/>
          <w:szCs w:val="28"/>
        </w:rPr>
        <w:t>号）（以下简称《办</w:t>
      </w:r>
      <w:r w:rsidRPr="0081308F">
        <w:rPr>
          <w:rFonts w:ascii="Tahoma" w:eastAsia="宋体" w:hAnsi="Tahoma" w:cs="Tahoma"/>
          <w:kern w:val="0"/>
          <w:sz w:val="28"/>
          <w:szCs w:val="28"/>
        </w:rPr>
        <w:lastRenderedPageBreak/>
        <w:t>法》）。为深入贯彻落实《办法》精神，确保各项要求落到实处，提出以下实施意见。</w:t>
      </w:r>
    </w:p>
    <w:p w:rsidR="0081308F" w:rsidRPr="0081308F" w:rsidRDefault="0081308F" w:rsidP="0081308F">
      <w:pPr>
        <w:widowControl/>
        <w:shd w:val="clear" w:color="auto" w:fill="FFFFFF"/>
        <w:spacing w:after="240" w:line="500" w:lineRule="exact"/>
        <w:jc w:val="left"/>
        <w:rPr>
          <w:rFonts w:ascii="Tahoma" w:eastAsia="宋体" w:hAnsi="Tahoma" w:cs="Tahoma"/>
          <w:kern w:val="0"/>
          <w:sz w:val="28"/>
          <w:szCs w:val="28"/>
        </w:rPr>
      </w:pPr>
      <w:r w:rsidRPr="0081308F">
        <w:rPr>
          <w:rFonts w:ascii="Tahoma" w:eastAsia="宋体" w:hAnsi="Tahoma" w:cs="Tahoma"/>
          <w:kern w:val="0"/>
          <w:sz w:val="28"/>
          <w:szCs w:val="28"/>
        </w:rPr>
        <w:t xml:space="preserve">　　一、关于工作责任。各地区要建立推进使用正版软件工作机制，成立领导机构，明确工作机制相关成员单位职责，保障工作机制运行必要的工作经费和办公条件。各地区、各单位主要负责人要切实承担第一责任人责任，每年通过工作会议等形式对本地区、本单位年度软件正版化工作进行部署，督促具体责任人抓好落实，确保本地区、本单位软件正版化工作常态化。各单位要明确本单位软件正版化工作牵头部门和具体负责人，建立软件正版化工作责任制度。各单位每年年底将本单位软件正版化工作具体负责人名单报送本级著作权行政管理部门。</w:t>
      </w:r>
    </w:p>
    <w:p w:rsidR="0081308F" w:rsidRPr="0081308F" w:rsidRDefault="0081308F" w:rsidP="0081308F">
      <w:pPr>
        <w:widowControl/>
        <w:shd w:val="clear" w:color="auto" w:fill="FFFFFF"/>
        <w:spacing w:after="240" w:line="500" w:lineRule="exact"/>
        <w:jc w:val="left"/>
        <w:rPr>
          <w:rFonts w:ascii="Tahoma" w:eastAsia="宋体" w:hAnsi="Tahoma" w:cs="Tahoma"/>
          <w:kern w:val="0"/>
          <w:sz w:val="28"/>
          <w:szCs w:val="28"/>
        </w:rPr>
      </w:pPr>
      <w:r w:rsidRPr="0081308F">
        <w:rPr>
          <w:rFonts w:ascii="Tahoma" w:eastAsia="宋体" w:hAnsi="Tahoma" w:cs="Tahoma"/>
          <w:kern w:val="0"/>
          <w:sz w:val="28"/>
          <w:szCs w:val="28"/>
        </w:rPr>
        <w:t xml:space="preserve">　　二、关于经费保障。各单位每年要开展软件使用情况自查，梳理汇总年度软件采购需求，根据《财政部关于印发</w:t>
      </w:r>
      <w:r w:rsidRPr="0081308F">
        <w:rPr>
          <w:rFonts w:ascii="Tahoma" w:eastAsia="宋体" w:hAnsi="Tahoma" w:cs="Tahoma"/>
          <w:kern w:val="0"/>
          <w:sz w:val="28"/>
          <w:szCs w:val="28"/>
        </w:rPr>
        <w:t>&lt;</w:t>
      </w:r>
      <w:r w:rsidRPr="0081308F">
        <w:rPr>
          <w:rFonts w:ascii="Tahoma" w:eastAsia="宋体" w:hAnsi="Tahoma" w:cs="Tahoma"/>
          <w:kern w:val="0"/>
          <w:sz w:val="28"/>
          <w:szCs w:val="28"/>
        </w:rPr>
        <w:t>政府机关办公通用软件资产配置标准（试行）</w:t>
      </w:r>
      <w:r w:rsidRPr="0081308F">
        <w:rPr>
          <w:rFonts w:ascii="Tahoma" w:eastAsia="宋体" w:hAnsi="Tahoma" w:cs="Tahoma"/>
          <w:kern w:val="0"/>
          <w:sz w:val="28"/>
          <w:szCs w:val="28"/>
        </w:rPr>
        <w:t>&gt;</w:t>
      </w:r>
      <w:r w:rsidRPr="0081308F">
        <w:rPr>
          <w:rFonts w:ascii="Tahoma" w:eastAsia="宋体" w:hAnsi="Tahoma" w:cs="Tahoma"/>
          <w:kern w:val="0"/>
          <w:sz w:val="28"/>
          <w:szCs w:val="28"/>
        </w:rPr>
        <w:t>的通知》（财行</w:t>
      </w:r>
      <w:r w:rsidRPr="0081308F">
        <w:rPr>
          <w:rFonts w:ascii="Tahoma" w:eastAsia="宋体" w:hAnsi="Tahoma" w:cs="Tahoma"/>
          <w:kern w:val="0"/>
          <w:sz w:val="28"/>
          <w:szCs w:val="28"/>
        </w:rPr>
        <w:t>[2013]98</w:t>
      </w:r>
      <w:r w:rsidRPr="0081308F">
        <w:rPr>
          <w:rFonts w:ascii="Tahoma" w:eastAsia="宋体" w:hAnsi="Tahoma" w:cs="Tahoma"/>
          <w:kern w:val="0"/>
          <w:sz w:val="28"/>
          <w:szCs w:val="28"/>
        </w:rPr>
        <w:t>号）、《财政部、中国人民银行、国家税务总局关于修订</w:t>
      </w:r>
      <w:r w:rsidRPr="0081308F">
        <w:rPr>
          <w:rFonts w:ascii="Tahoma" w:eastAsia="宋体" w:hAnsi="Tahoma" w:cs="Tahoma"/>
          <w:kern w:val="0"/>
          <w:sz w:val="28"/>
          <w:szCs w:val="28"/>
        </w:rPr>
        <w:t>2012</w:t>
      </w:r>
      <w:r w:rsidRPr="0081308F">
        <w:rPr>
          <w:rFonts w:ascii="Tahoma" w:eastAsia="宋体" w:hAnsi="Tahoma" w:cs="Tahoma"/>
          <w:kern w:val="0"/>
          <w:sz w:val="28"/>
          <w:szCs w:val="28"/>
        </w:rPr>
        <w:t>年政府收支分类科目的通知》（财预</w:t>
      </w:r>
      <w:r w:rsidRPr="0081308F">
        <w:rPr>
          <w:rFonts w:ascii="Tahoma" w:eastAsia="宋体" w:hAnsi="Tahoma" w:cs="Tahoma"/>
          <w:kern w:val="0"/>
          <w:sz w:val="28"/>
          <w:szCs w:val="28"/>
        </w:rPr>
        <w:t>[2012]64</w:t>
      </w:r>
      <w:r w:rsidRPr="0081308F">
        <w:rPr>
          <w:rFonts w:ascii="Tahoma" w:eastAsia="宋体" w:hAnsi="Tahoma" w:cs="Tahoma"/>
          <w:kern w:val="0"/>
          <w:sz w:val="28"/>
          <w:szCs w:val="28"/>
        </w:rPr>
        <w:t>号）等文件要求，编制软件采购计划，并将软件采购经费编入政府采购预算。各地区财政部门要将各单位软件采购经费纳入本级财政预算。</w:t>
      </w:r>
    </w:p>
    <w:p w:rsidR="0081308F" w:rsidRPr="0081308F" w:rsidRDefault="0081308F" w:rsidP="0081308F">
      <w:pPr>
        <w:widowControl/>
        <w:shd w:val="clear" w:color="auto" w:fill="FFFFFF"/>
        <w:spacing w:after="240" w:line="500" w:lineRule="exact"/>
        <w:jc w:val="left"/>
        <w:rPr>
          <w:rFonts w:ascii="Tahoma" w:eastAsia="宋体" w:hAnsi="Tahoma" w:cs="Tahoma"/>
          <w:kern w:val="0"/>
          <w:sz w:val="28"/>
          <w:szCs w:val="28"/>
        </w:rPr>
      </w:pPr>
      <w:r w:rsidRPr="0081308F">
        <w:rPr>
          <w:rFonts w:ascii="Tahoma" w:eastAsia="宋体" w:hAnsi="Tahoma" w:cs="Tahoma"/>
          <w:kern w:val="0"/>
          <w:sz w:val="28"/>
          <w:szCs w:val="28"/>
        </w:rPr>
        <w:t xml:space="preserve">　　三、关于软件采购。各地区、各单位要根据软件的特点，建立健全软件采购制度，规范软件采购合同文本，要对拟采购软件的版本、软件的兼容性和安全性等技术标准，软件的使用方式和使用年限等授权模式，软件的升级和技术支持等售后服务提出明确要求。各地区、各单位要完善采购计算机办公设备程序，采取切实有效的措施，确保采购的计算机产品预装了正版操作系统软件。各单位申报计算机办公设备采购计划时，必须有配套的使用正版软件解决方案。</w:t>
      </w:r>
    </w:p>
    <w:p w:rsidR="0081308F" w:rsidRPr="0081308F" w:rsidRDefault="0081308F" w:rsidP="0081308F">
      <w:pPr>
        <w:widowControl/>
        <w:shd w:val="clear" w:color="auto" w:fill="FFFFFF"/>
        <w:spacing w:after="240" w:line="500" w:lineRule="exact"/>
        <w:jc w:val="left"/>
        <w:rPr>
          <w:rFonts w:ascii="Tahoma" w:eastAsia="宋体" w:hAnsi="Tahoma" w:cs="Tahoma"/>
          <w:kern w:val="0"/>
          <w:sz w:val="28"/>
          <w:szCs w:val="28"/>
        </w:rPr>
      </w:pPr>
      <w:r w:rsidRPr="0081308F">
        <w:rPr>
          <w:rFonts w:ascii="Tahoma" w:eastAsia="宋体" w:hAnsi="Tahoma" w:cs="Tahoma"/>
          <w:kern w:val="0"/>
          <w:sz w:val="28"/>
          <w:szCs w:val="28"/>
        </w:rPr>
        <w:lastRenderedPageBreak/>
        <w:t xml:space="preserve">　　四、关于软件使用。各单位要根据工作需要，编制本单位工作人员软件配置规范，建立软件安装、卸载审核机制；要加强软件使用日常监管，制订具体措施积极鼓励软件使用人定期自查上报情况，采用定期与不定期结合的方式，对本单位工作人员使用软件情况进行检查，禁止本单位工作人员私自安装或卸载软件。有条件的单位建议采用安全可靠技术手段对本单位工作人员使用软件情况进行监控。</w:t>
      </w:r>
    </w:p>
    <w:p w:rsidR="0081308F" w:rsidRPr="0081308F" w:rsidRDefault="0081308F" w:rsidP="0081308F">
      <w:pPr>
        <w:widowControl/>
        <w:shd w:val="clear" w:color="auto" w:fill="FFFFFF"/>
        <w:spacing w:after="240" w:line="500" w:lineRule="exact"/>
        <w:jc w:val="left"/>
        <w:rPr>
          <w:rFonts w:ascii="Tahoma" w:eastAsia="宋体" w:hAnsi="Tahoma" w:cs="Tahoma"/>
          <w:kern w:val="0"/>
          <w:sz w:val="28"/>
          <w:szCs w:val="28"/>
        </w:rPr>
      </w:pPr>
      <w:r w:rsidRPr="0081308F">
        <w:rPr>
          <w:rFonts w:ascii="Tahoma" w:eastAsia="宋体" w:hAnsi="Tahoma" w:cs="Tahoma"/>
          <w:kern w:val="0"/>
          <w:sz w:val="28"/>
          <w:szCs w:val="28"/>
        </w:rPr>
        <w:t xml:space="preserve">　　五、关于资产管理。各地区、各单位要根据《财政部关于进一步规范和加强政府机关软件资产管理的意见》（财行</w:t>
      </w:r>
      <w:r w:rsidRPr="0081308F">
        <w:rPr>
          <w:rFonts w:ascii="Tahoma" w:eastAsia="宋体" w:hAnsi="Tahoma" w:cs="Tahoma"/>
          <w:kern w:val="0"/>
          <w:sz w:val="28"/>
          <w:szCs w:val="28"/>
        </w:rPr>
        <w:t>[2011]7</w:t>
      </w:r>
      <w:r w:rsidRPr="0081308F">
        <w:rPr>
          <w:rFonts w:ascii="Tahoma" w:eastAsia="宋体" w:hAnsi="Tahoma" w:cs="Tahoma"/>
          <w:kern w:val="0"/>
          <w:sz w:val="28"/>
          <w:szCs w:val="28"/>
        </w:rPr>
        <w:t>号）等文件要求，结合本地区、本单位实际情况，制定本地区、本单位软件资产管理具体办法。各地区、各单位资产主管部门要建立健全软件资产考核评议制度，加强非定制类商业软件配置计划管理。各单位要将软件纳入本单位资产管理体系，建立软件资产台账。</w:t>
      </w:r>
    </w:p>
    <w:p w:rsidR="0081308F" w:rsidRPr="0081308F" w:rsidRDefault="0081308F" w:rsidP="0081308F">
      <w:pPr>
        <w:widowControl/>
        <w:shd w:val="clear" w:color="auto" w:fill="FFFFFF"/>
        <w:spacing w:after="240" w:line="500" w:lineRule="exact"/>
        <w:jc w:val="left"/>
        <w:rPr>
          <w:rFonts w:ascii="Tahoma" w:eastAsia="宋体" w:hAnsi="Tahoma" w:cs="Tahoma"/>
          <w:kern w:val="0"/>
          <w:sz w:val="28"/>
          <w:szCs w:val="28"/>
        </w:rPr>
      </w:pPr>
      <w:r w:rsidRPr="0081308F">
        <w:rPr>
          <w:rFonts w:ascii="Tahoma" w:eastAsia="宋体" w:hAnsi="Tahoma" w:cs="Tahoma"/>
          <w:kern w:val="0"/>
          <w:sz w:val="28"/>
          <w:szCs w:val="28"/>
        </w:rPr>
        <w:t xml:space="preserve">　　六、关于审计。各级审计机关每年要采取</w:t>
      </w:r>
      <w:r w:rsidRPr="0081308F">
        <w:rPr>
          <w:rFonts w:ascii="Tahoma" w:eastAsia="宋体" w:hAnsi="Tahoma" w:cs="Tahoma"/>
          <w:kern w:val="0"/>
          <w:sz w:val="28"/>
          <w:szCs w:val="28"/>
        </w:rPr>
        <w:t>“</w:t>
      </w:r>
      <w:r w:rsidRPr="0081308F">
        <w:rPr>
          <w:rFonts w:ascii="Tahoma" w:eastAsia="宋体" w:hAnsi="Tahoma" w:cs="Tahoma"/>
          <w:kern w:val="0"/>
          <w:sz w:val="28"/>
          <w:szCs w:val="28"/>
        </w:rPr>
        <w:t>单独立项与结合其他审计项目并行开展</w:t>
      </w:r>
      <w:r w:rsidRPr="0081308F">
        <w:rPr>
          <w:rFonts w:ascii="Tahoma" w:eastAsia="宋体" w:hAnsi="Tahoma" w:cs="Tahoma"/>
          <w:kern w:val="0"/>
          <w:sz w:val="28"/>
          <w:szCs w:val="28"/>
        </w:rPr>
        <w:t>”</w:t>
      </w:r>
      <w:r w:rsidRPr="0081308F">
        <w:rPr>
          <w:rFonts w:ascii="Tahoma" w:eastAsia="宋体" w:hAnsi="Tahoma" w:cs="Tahoma"/>
          <w:kern w:val="0"/>
          <w:sz w:val="28"/>
          <w:szCs w:val="28"/>
        </w:rPr>
        <w:t>等工作模式，对本级政府机关软件正版化情况进行重点检查，加强对各单位软件采购资金管理使用和软件资产管理情况的审计监督，审计发现的问题纳入审计报告并向社会公告，建立健全审计整改跟踪机制，督促存在问题的部门限期进行整改。</w:t>
      </w:r>
    </w:p>
    <w:p w:rsidR="0081308F" w:rsidRPr="0081308F" w:rsidRDefault="0081308F" w:rsidP="0081308F">
      <w:pPr>
        <w:widowControl/>
        <w:shd w:val="clear" w:color="auto" w:fill="FFFFFF"/>
        <w:spacing w:after="240" w:line="500" w:lineRule="exact"/>
        <w:jc w:val="left"/>
        <w:rPr>
          <w:rFonts w:ascii="Tahoma" w:eastAsia="宋体" w:hAnsi="Tahoma" w:cs="Tahoma"/>
          <w:kern w:val="0"/>
          <w:sz w:val="28"/>
          <w:szCs w:val="28"/>
        </w:rPr>
      </w:pPr>
      <w:r w:rsidRPr="0081308F">
        <w:rPr>
          <w:rFonts w:ascii="Tahoma" w:eastAsia="宋体" w:hAnsi="Tahoma" w:cs="Tahoma"/>
          <w:kern w:val="0"/>
          <w:sz w:val="28"/>
          <w:szCs w:val="28"/>
        </w:rPr>
        <w:t xml:space="preserve">　　七、关于与信息化工作结合。各地区、各单位要将软件正版化工作与信息安全和信息化建设紧密结合，部署信息安全和信息化建设工作时要明确提出软件正版化要求，在信息安全检查和信息化建设项目验收等专项工作中要将软件正版化作为其中的一项重要内容。</w:t>
      </w:r>
    </w:p>
    <w:p w:rsidR="0081308F" w:rsidRPr="0081308F" w:rsidRDefault="0081308F" w:rsidP="0081308F">
      <w:pPr>
        <w:widowControl/>
        <w:shd w:val="clear" w:color="auto" w:fill="FFFFFF"/>
        <w:spacing w:after="240" w:line="500" w:lineRule="exact"/>
        <w:jc w:val="left"/>
        <w:rPr>
          <w:rFonts w:ascii="Tahoma" w:eastAsia="宋体" w:hAnsi="Tahoma" w:cs="Tahoma"/>
          <w:kern w:val="0"/>
          <w:sz w:val="28"/>
          <w:szCs w:val="28"/>
        </w:rPr>
      </w:pPr>
      <w:r w:rsidRPr="0081308F">
        <w:rPr>
          <w:rFonts w:ascii="Tahoma" w:eastAsia="宋体" w:hAnsi="Tahoma" w:cs="Tahoma"/>
          <w:kern w:val="0"/>
          <w:sz w:val="28"/>
          <w:szCs w:val="28"/>
        </w:rPr>
        <w:t xml:space="preserve">　　八、关于年度报告。各地区、各单位要制定本地区、本单位年度软件正版化工作计划和实施方案，每年总结本地区、本单位软件正版化工作情况。各单位每年年底前要将本单位本年度软件正版化工作情况报送本级著作权行政管理部门。各省（区、市）每年年底前要将辖</w:t>
      </w:r>
      <w:r w:rsidRPr="0081308F">
        <w:rPr>
          <w:rFonts w:ascii="Tahoma" w:eastAsia="宋体" w:hAnsi="Tahoma" w:cs="Tahoma"/>
          <w:kern w:val="0"/>
          <w:sz w:val="28"/>
          <w:szCs w:val="28"/>
        </w:rPr>
        <w:lastRenderedPageBreak/>
        <w:t>区内本年度软件正版化工作情况报送国家版权局。国家版权局每年年底汇总中央各单位及各省（区、市）软件正版化情况后报送国务院。</w:t>
      </w:r>
    </w:p>
    <w:p w:rsidR="0081308F" w:rsidRPr="0081308F" w:rsidRDefault="0081308F" w:rsidP="0081308F">
      <w:pPr>
        <w:widowControl/>
        <w:shd w:val="clear" w:color="auto" w:fill="FFFFFF"/>
        <w:spacing w:after="240" w:line="500" w:lineRule="exact"/>
        <w:jc w:val="left"/>
        <w:rPr>
          <w:rFonts w:ascii="Tahoma" w:eastAsia="宋体" w:hAnsi="Tahoma" w:cs="Tahoma"/>
          <w:kern w:val="0"/>
          <w:sz w:val="28"/>
          <w:szCs w:val="28"/>
        </w:rPr>
      </w:pPr>
      <w:r w:rsidRPr="0081308F">
        <w:rPr>
          <w:rFonts w:ascii="Tahoma" w:eastAsia="宋体" w:hAnsi="Tahoma" w:cs="Tahoma"/>
          <w:kern w:val="0"/>
          <w:sz w:val="28"/>
          <w:szCs w:val="28"/>
        </w:rPr>
        <w:t xml:space="preserve">　　九、关于监督检查。各地区推进使用正版软件工作机制各成员单位要根据职责分工，通过工作会议、专题培训等形式指导本级各单位和下一级推进使用正版软件工作机制相关单位开展工作。各地区要加强督促检查，把软件正版化工作纳入政府工作督查的重要内容，建立政府机关软件正版化年度检查机制，形成以各级政府督查为主导、相关职能部门紧密配合的督查工作格局，及时通报检查结果。</w:t>
      </w:r>
    </w:p>
    <w:p w:rsidR="0081308F" w:rsidRPr="0081308F" w:rsidRDefault="0081308F" w:rsidP="0081308F">
      <w:pPr>
        <w:widowControl/>
        <w:shd w:val="clear" w:color="auto" w:fill="FFFFFF"/>
        <w:spacing w:after="240" w:line="500" w:lineRule="exact"/>
        <w:jc w:val="left"/>
        <w:rPr>
          <w:rFonts w:ascii="Tahoma" w:eastAsia="宋体" w:hAnsi="Tahoma" w:cs="Tahoma"/>
          <w:kern w:val="0"/>
          <w:sz w:val="28"/>
          <w:szCs w:val="28"/>
        </w:rPr>
      </w:pPr>
      <w:r w:rsidRPr="0081308F">
        <w:rPr>
          <w:rFonts w:ascii="Tahoma" w:eastAsia="宋体" w:hAnsi="Tahoma" w:cs="Tahoma"/>
          <w:kern w:val="0"/>
          <w:sz w:val="28"/>
          <w:szCs w:val="28"/>
        </w:rPr>
        <w:t xml:space="preserve">　　十、关于考核和责任追究。各地区、各单位要把软件正版化工作纳入年度目标任务考核体系，制定本地区、本单位考核和责任追究具体办法，每年对本地区、本单位软件正版化工作进行考核评议，通报考核评议结果；要对工作成绩突出的单位和部门予以表彰，对有问题的单位和部门依照责任追究办法对相关责任人进行处理。</w:t>
      </w:r>
    </w:p>
    <w:p w:rsidR="0081308F" w:rsidRPr="0081308F" w:rsidRDefault="0081308F" w:rsidP="0081308F">
      <w:pPr>
        <w:widowControl/>
        <w:shd w:val="clear" w:color="auto" w:fill="FFFFFF"/>
        <w:spacing w:after="240" w:line="500" w:lineRule="exact"/>
        <w:jc w:val="left"/>
        <w:rPr>
          <w:rFonts w:ascii="Tahoma" w:eastAsia="宋体" w:hAnsi="Tahoma" w:cs="Tahoma"/>
          <w:kern w:val="0"/>
          <w:sz w:val="28"/>
          <w:szCs w:val="28"/>
        </w:rPr>
      </w:pPr>
      <w:r w:rsidRPr="0081308F">
        <w:rPr>
          <w:rFonts w:ascii="Tahoma" w:eastAsia="宋体" w:hAnsi="Tahoma" w:cs="Tahoma"/>
          <w:kern w:val="0"/>
          <w:sz w:val="28"/>
          <w:szCs w:val="28"/>
        </w:rPr>
        <w:t xml:space="preserve">　　十一、关于适用范围。政府机关以外的其他国家机关、事业单位、人民团体和免予登记的社会团体使用正版软件工作，要参照《办法》执行。</w:t>
      </w:r>
    </w:p>
    <w:p w:rsidR="0081308F" w:rsidRPr="0081308F" w:rsidRDefault="0081308F" w:rsidP="0081308F">
      <w:pPr>
        <w:widowControl/>
        <w:shd w:val="clear" w:color="auto" w:fill="FFFFFF"/>
        <w:spacing w:after="240" w:line="500" w:lineRule="exact"/>
        <w:jc w:val="left"/>
        <w:rPr>
          <w:rFonts w:ascii="Tahoma" w:eastAsia="宋体" w:hAnsi="Tahoma" w:cs="Tahoma"/>
          <w:kern w:val="0"/>
          <w:sz w:val="28"/>
          <w:szCs w:val="28"/>
        </w:rPr>
      </w:pPr>
      <w:r w:rsidRPr="0081308F">
        <w:rPr>
          <w:rFonts w:ascii="Tahoma" w:eastAsia="宋体" w:hAnsi="Tahoma" w:cs="Tahoma"/>
          <w:kern w:val="0"/>
          <w:sz w:val="28"/>
          <w:szCs w:val="28"/>
        </w:rPr>
        <w:t xml:space="preserve">　　各地区、各单位要进一步充分认识软件正版化工作对优化软件产业发展环境、加快创新型国家建设、维护国家信息安全和树立良好国际形象的重要意义，增强责任感，深入学习领会《办法》精神，广泛宣传软件正版化工作意义和本地区、本单位贯彻落实《办法》取得的成效，推动全社会形成尊重知识、保护知识产权的良好环境。</w:t>
      </w:r>
    </w:p>
    <w:p w:rsidR="0081308F" w:rsidRPr="0081308F" w:rsidRDefault="0081308F" w:rsidP="0081308F">
      <w:pPr>
        <w:widowControl/>
        <w:shd w:val="clear" w:color="auto" w:fill="FFFFFF"/>
        <w:spacing w:after="240" w:line="500" w:lineRule="exact"/>
        <w:jc w:val="left"/>
        <w:rPr>
          <w:rFonts w:ascii="Tahoma" w:eastAsia="宋体" w:hAnsi="Tahoma" w:cs="Tahoma"/>
          <w:kern w:val="0"/>
          <w:sz w:val="28"/>
          <w:szCs w:val="28"/>
        </w:rPr>
      </w:pPr>
      <w:r w:rsidRPr="0081308F">
        <w:rPr>
          <w:rFonts w:ascii="Tahoma" w:eastAsia="宋体" w:hAnsi="Tahoma" w:cs="Tahoma"/>
          <w:kern w:val="0"/>
          <w:sz w:val="28"/>
          <w:szCs w:val="28"/>
        </w:rPr>
        <w:t xml:space="preserve">　　推进使用正版软件工作部际联席会议将根据《办法》要求，适时对各地区、各单位贯彻落实《办法》情况进行检查。</w:t>
      </w:r>
    </w:p>
    <w:p w:rsidR="00540DC4" w:rsidRPr="0081308F" w:rsidRDefault="00540DC4" w:rsidP="0081308F">
      <w:pPr>
        <w:spacing w:line="500" w:lineRule="exact"/>
        <w:rPr>
          <w:sz w:val="28"/>
          <w:szCs w:val="28"/>
        </w:rPr>
      </w:pPr>
    </w:p>
    <w:sectPr w:rsidR="00540DC4" w:rsidRPr="0081308F" w:rsidSect="0081308F">
      <w:footerReference w:type="default" r:id="rId7"/>
      <w:pgSz w:w="11906" w:h="16838"/>
      <w:pgMar w:top="1135"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49" w:rsidRDefault="002F3D49" w:rsidP="00095FD1">
      <w:r>
        <w:separator/>
      </w:r>
    </w:p>
  </w:endnote>
  <w:endnote w:type="continuationSeparator" w:id="0">
    <w:p w:rsidR="002F3D49" w:rsidRDefault="002F3D49" w:rsidP="00095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2639"/>
      <w:docPartObj>
        <w:docPartGallery w:val="Page Numbers (Bottom of Page)"/>
        <w:docPartUnique/>
      </w:docPartObj>
    </w:sdtPr>
    <w:sdtContent>
      <w:p w:rsidR="00095FD1" w:rsidRDefault="00095FD1">
        <w:pPr>
          <w:pStyle w:val="a5"/>
          <w:jc w:val="center"/>
        </w:pPr>
        <w:r>
          <w:fldChar w:fldCharType="begin"/>
        </w:r>
        <w:r>
          <w:instrText>PAGE   \* MERGEFORMAT</w:instrText>
        </w:r>
        <w:r>
          <w:fldChar w:fldCharType="separate"/>
        </w:r>
        <w:r w:rsidR="0081308F" w:rsidRPr="0081308F">
          <w:rPr>
            <w:noProof/>
            <w:lang w:val="zh-CN"/>
          </w:rPr>
          <w:t>2</w:t>
        </w:r>
        <w:r>
          <w:fldChar w:fldCharType="end"/>
        </w:r>
      </w:p>
    </w:sdtContent>
  </w:sdt>
  <w:p w:rsidR="00095FD1" w:rsidRDefault="00095F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49" w:rsidRDefault="002F3D49" w:rsidP="00095FD1">
      <w:r>
        <w:separator/>
      </w:r>
    </w:p>
  </w:footnote>
  <w:footnote w:type="continuationSeparator" w:id="0">
    <w:p w:rsidR="002F3D49" w:rsidRDefault="002F3D49" w:rsidP="00095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41"/>
    <w:rsid w:val="000516F1"/>
    <w:rsid w:val="00053A06"/>
    <w:rsid w:val="000757AE"/>
    <w:rsid w:val="00095FD1"/>
    <w:rsid w:val="000A1623"/>
    <w:rsid w:val="000D6876"/>
    <w:rsid w:val="000D6CD1"/>
    <w:rsid w:val="000E0F0A"/>
    <w:rsid w:val="000F7C20"/>
    <w:rsid w:val="001050DB"/>
    <w:rsid w:val="00112BD8"/>
    <w:rsid w:val="0011592A"/>
    <w:rsid w:val="0015161A"/>
    <w:rsid w:val="00156A4A"/>
    <w:rsid w:val="0015758E"/>
    <w:rsid w:val="00171FB0"/>
    <w:rsid w:val="001927FD"/>
    <w:rsid w:val="001A315B"/>
    <w:rsid w:val="001C572C"/>
    <w:rsid w:val="0022042D"/>
    <w:rsid w:val="00236076"/>
    <w:rsid w:val="00236700"/>
    <w:rsid w:val="00281476"/>
    <w:rsid w:val="002877B6"/>
    <w:rsid w:val="002A3F3E"/>
    <w:rsid w:val="002E7F9E"/>
    <w:rsid w:val="002F3D49"/>
    <w:rsid w:val="002F3F2E"/>
    <w:rsid w:val="003134AB"/>
    <w:rsid w:val="00316055"/>
    <w:rsid w:val="00320305"/>
    <w:rsid w:val="0033702F"/>
    <w:rsid w:val="00352368"/>
    <w:rsid w:val="003576F8"/>
    <w:rsid w:val="00377A25"/>
    <w:rsid w:val="00377C38"/>
    <w:rsid w:val="00380863"/>
    <w:rsid w:val="00385A35"/>
    <w:rsid w:val="003909C2"/>
    <w:rsid w:val="0039341E"/>
    <w:rsid w:val="003956CF"/>
    <w:rsid w:val="003A339A"/>
    <w:rsid w:val="003A5886"/>
    <w:rsid w:val="003B6332"/>
    <w:rsid w:val="003C28DE"/>
    <w:rsid w:val="003D5033"/>
    <w:rsid w:val="003D6C01"/>
    <w:rsid w:val="003F462A"/>
    <w:rsid w:val="0040192F"/>
    <w:rsid w:val="00410F7F"/>
    <w:rsid w:val="004322F2"/>
    <w:rsid w:val="00451B19"/>
    <w:rsid w:val="00454919"/>
    <w:rsid w:val="0046055D"/>
    <w:rsid w:val="00464A74"/>
    <w:rsid w:val="0046583B"/>
    <w:rsid w:val="00477394"/>
    <w:rsid w:val="00496067"/>
    <w:rsid w:val="004B2836"/>
    <w:rsid w:val="004D72BD"/>
    <w:rsid w:val="004F49C8"/>
    <w:rsid w:val="00501613"/>
    <w:rsid w:val="005046A0"/>
    <w:rsid w:val="00511EB3"/>
    <w:rsid w:val="0051574E"/>
    <w:rsid w:val="00530463"/>
    <w:rsid w:val="00540DC4"/>
    <w:rsid w:val="00541DE8"/>
    <w:rsid w:val="005421D9"/>
    <w:rsid w:val="00583A48"/>
    <w:rsid w:val="005970C0"/>
    <w:rsid w:val="00597C9D"/>
    <w:rsid w:val="005B55C8"/>
    <w:rsid w:val="005D233F"/>
    <w:rsid w:val="005F4D74"/>
    <w:rsid w:val="005F5BBB"/>
    <w:rsid w:val="005F69A5"/>
    <w:rsid w:val="00601E99"/>
    <w:rsid w:val="006044C1"/>
    <w:rsid w:val="006236D8"/>
    <w:rsid w:val="00624778"/>
    <w:rsid w:val="00647D6A"/>
    <w:rsid w:val="0065361A"/>
    <w:rsid w:val="0065447D"/>
    <w:rsid w:val="006A2DBD"/>
    <w:rsid w:val="006B0B97"/>
    <w:rsid w:val="006F6EE3"/>
    <w:rsid w:val="00742F9C"/>
    <w:rsid w:val="00746C93"/>
    <w:rsid w:val="00750FF5"/>
    <w:rsid w:val="00770984"/>
    <w:rsid w:val="00773D4D"/>
    <w:rsid w:val="00776B2D"/>
    <w:rsid w:val="0077740B"/>
    <w:rsid w:val="0079122F"/>
    <w:rsid w:val="00792FCC"/>
    <w:rsid w:val="007932E9"/>
    <w:rsid w:val="00797B99"/>
    <w:rsid w:val="007C2E48"/>
    <w:rsid w:val="007F3B60"/>
    <w:rsid w:val="0081308F"/>
    <w:rsid w:val="00813DC6"/>
    <w:rsid w:val="008222DD"/>
    <w:rsid w:val="00824478"/>
    <w:rsid w:val="0082682F"/>
    <w:rsid w:val="00833464"/>
    <w:rsid w:val="008343A4"/>
    <w:rsid w:val="00846CD9"/>
    <w:rsid w:val="008513EF"/>
    <w:rsid w:val="00877067"/>
    <w:rsid w:val="00890A11"/>
    <w:rsid w:val="00896D69"/>
    <w:rsid w:val="009140DE"/>
    <w:rsid w:val="009173AA"/>
    <w:rsid w:val="00923A00"/>
    <w:rsid w:val="00924757"/>
    <w:rsid w:val="00932856"/>
    <w:rsid w:val="00961625"/>
    <w:rsid w:val="00963D5F"/>
    <w:rsid w:val="009704AE"/>
    <w:rsid w:val="00991141"/>
    <w:rsid w:val="00997006"/>
    <w:rsid w:val="009A2699"/>
    <w:rsid w:val="009A4013"/>
    <w:rsid w:val="009D5C8F"/>
    <w:rsid w:val="00A01442"/>
    <w:rsid w:val="00A20480"/>
    <w:rsid w:val="00A27A6B"/>
    <w:rsid w:val="00A709E8"/>
    <w:rsid w:val="00A8363C"/>
    <w:rsid w:val="00A84F5E"/>
    <w:rsid w:val="00AB1F59"/>
    <w:rsid w:val="00AC0E57"/>
    <w:rsid w:val="00AE2A7E"/>
    <w:rsid w:val="00AE3077"/>
    <w:rsid w:val="00AF3FD3"/>
    <w:rsid w:val="00B11F04"/>
    <w:rsid w:val="00B25A43"/>
    <w:rsid w:val="00B312E3"/>
    <w:rsid w:val="00B75914"/>
    <w:rsid w:val="00B9269D"/>
    <w:rsid w:val="00BA48CE"/>
    <w:rsid w:val="00BB09BE"/>
    <w:rsid w:val="00BC675A"/>
    <w:rsid w:val="00BE04A5"/>
    <w:rsid w:val="00BE0DDC"/>
    <w:rsid w:val="00BE25AF"/>
    <w:rsid w:val="00C04D90"/>
    <w:rsid w:val="00C13360"/>
    <w:rsid w:val="00C159FA"/>
    <w:rsid w:val="00C2277F"/>
    <w:rsid w:val="00C50FA8"/>
    <w:rsid w:val="00C60385"/>
    <w:rsid w:val="00C63BC7"/>
    <w:rsid w:val="00C76218"/>
    <w:rsid w:val="00CC4F0D"/>
    <w:rsid w:val="00CE174D"/>
    <w:rsid w:val="00CE37D5"/>
    <w:rsid w:val="00CE6E29"/>
    <w:rsid w:val="00D0126D"/>
    <w:rsid w:val="00D07010"/>
    <w:rsid w:val="00D30052"/>
    <w:rsid w:val="00D40241"/>
    <w:rsid w:val="00D46CA9"/>
    <w:rsid w:val="00D67A95"/>
    <w:rsid w:val="00DB0519"/>
    <w:rsid w:val="00DB6112"/>
    <w:rsid w:val="00DB6E03"/>
    <w:rsid w:val="00DB71C5"/>
    <w:rsid w:val="00DD3718"/>
    <w:rsid w:val="00DD5267"/>
    <w:rsid w:val="00DD5B07"/>
    <w:rsid w:val="00DD6442"/>
    <w:rsid w:val="00E02C93"/>
    <w:rsid w:val="00E02ED3"/>
    <w:rsid w:val="00E03477"/>
    <w:rsid w:val="00E0460B"/>
    <w:rsid w:val="00E1119B"/>
    <w:rsid w:val="00E177C0"/>
    <w:rsid w:val="00E30A46"/>
    <w:rsid w:val="00E33728"/>
    <w:rsid w:val="00E40E9C"/>
    <w:rsid w:val="00E56D40"/>
    <w:rsid w:val="00EA2287"/>
    <w:rsid w:val="00EA6075"/>
    <w:rsid w:val="00EB18D5"/>
    <w:rsid w:val="00EC0333"/>
    <w:rsid w:val="00ED2FDF"/>
    <w:rsid w:val="00ED364B"/>
    <w:rsid w:val="00F07B8D"/>
    <w:rsid w:val="00F12001"/>
    <w:rsid w:val="00F170BF"/>
    <w:rsid w:val="00F40A8C"/>
    <w:rsid w:val="00F50E03"/>
    <w:rsid w:val="00F649AD"/>
    <w:rsid w:val="00F7354B"/>
    <w:rsid w:val="00F744EA"/>
    <w:rsid w:val="00FA161F"/>
    <w:rsid w:val="00FA3A49"/>
    <w:rsid w:val="00FB1C0E"/>
    <w:rsid w:val="00FD0168"/>
    <w:rsid w:val="00FE1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1141"/>
    <w:rPr>
      <w:b/>
      <w:bCs/>
    </w:rPr>
  </w:style>
  <w:style w:type="paragraph" w:styleId="a4">
    <w:name w:val="header"/>
    <w:basedOn w:val="a"/>
    <w:link w:val="Char"/>
    <w:uiPriority w:val="99"/>
    <w:unhideWhenUsed/>
    <w:rsid w:val="00095F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95FD1"/>
    <w:rPr>
      <w:sz w:val="18"/>
      <w:szCs w:val="18"/>
    </w:rPr>
  </w:style>
  <w:style w:type="paragraph" w:styleId="a5">
    <w:name w:val="footer"/>
    <w:basedOn w:val="a"/>
    <w:link w:val="Char0"/>
    <w:uiPriority w:val="99"/>
    <w:unhideWhenUsed/>
    <w:rsid w:val="00095FD1"/>
    <w:pPr>
      <w:tabs>
        <w:tab w:val="center" w:pos="4153"/>
        <w:tab w:val="right" w:pos="8306"/>
      </w:tabs>
      <w:snapToGrid w:val="0"/>
      <w:jc w:val="left"/>
    </w:pPr>
    <w:rPr>
      <w:sz w:val="18"/>
      <w:szCs w:val="18"/>
    </w:rPr>
  </w:style>
  <w:style w:type="character" w:customStyle="1" w:styleId="Char0">
    <w:name w:val="页脚 Char"/>
    <w:basedOn w:val="a0"/>
    <w:link w:val="a5"/>
    <w:uiPriority w:val="99"/>
    <w:rsid w:val="00095FD1"/>
    <w:rPr>
      <w:sz w:val="18"/>
      <w:szCs w:val="18"/>
    </w:rPr>
  </w:style>
  <w:style w:type="paragraph" w:styleId="a6">
    <w:name w:val="Balloon Text"/>
    <w:basedOn w:val="a"/>
    <w:link w:val="Char1"/>
    <w:uiPriority w:val="99"/>
    <w:semiHidden/>
    <w:unhideWhenUsed/>
    <w:rsid w:val="0081308F"/>
    <w:rPr>
      <w:sz w:val="18"/>
      <w:szCs w:val="18"/>
    </w:rPr>
  </w:style>
  <w:style w:type="character" w:customStyle="1" w:styleId="Char1">
    <w:name w:val="批注框文本 Char"/>
    <w:basedOn w:val="a0"/>
    <w:link w:val="a6"/>
    <w:uiPriority w:val="99"/>
    <w:semiHidden/>
    <w:rsid w:val="008130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1141"/>
    <w:rPr>
      <w:b/>
      <w:bCs/>
    </w:rPr>
  </w:style>
  <w:style w:type="paragraph" w:styleId="a4">
    <w:name w:val="header"/>
    <w:basedOn w:val="a"/>
    <w:link w:val="Char"/>
    <w:uiPriority w:val="99"/>
    <w:unhideWhenUsed/>
    <w:rsid w:val="00095F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95FD1"/>
    <w:rPr>
      <w:sz w:val="18"/>
      <w:szCs w:val="18"/>
    </w:rPr>
  </w:style>
  <w:style w:type="paragraph" w:styleId="a5">
    <w:name w:val="footer"/>
    <w:basedOn w:val="a"/>
    <w:link w:val="Char0"/>
    <w:uiPriority w:val="99"/>
    <w:unhideWhenUsed/>
    <w:rsid w:val="00095FD1"/>
    <w:pPr>
      <w:tabs>
        <w:tab w:val="center" w:pos="4153"/>
        <w:tab w:val="right" w:pos="8306"/>
      </w:tabs>
      <w:snapToGrid w:val="0"/>
      <w:jc w:val="left"/>
    </w:pPr>
    <w:rPr>
      <w:sz w:val="18"/>
      <w:szCs w:val="18"/>
    </w:rPr>
  </w:style>
  <w:style w:type="character" w:customStyle="1" w:styleId="Char0">
    <w:name w:val="页脚 Char"/>
    <w:basedOn w:val="a0"/>
    <w:link w:val="a5"/>
    <w:uiPriority w:val="99"/>
    <w:rsid w:val="00095FD1"/>
    <w:rPr>
      <w:sz w:val="18"/>
      <w:szCs w:val="18"/>
    </w:rPr>
  </w:style>
  <w:style w:type="paragraph" w:styleId="a6">
    <w:name w:val="Balloon Text"/>
    <w:basedOn w:val="a"/>
    <w:link w:val="Char1"/>
    <w:uiPriority w:val="99"/>
    <w:semiHidden/>
    <w:unhideWhenUsed/>
    <w:rsid w:val="0081308F"/>
    <w:rPr>
      <w:sz w:val="18"/>
      <w:szCs w:val="18"/>
    </w:rPr>
  </w:style>
  <w:style w:type="character" w:customStyle="1" w:styleId="Char1">
    <w:name w:val="批注框文本 Char"/>
    <w:basedOn w:val="a0"/>
    <w:link w:val="a6"/>
    <w:uiPriority w:val="99"/>
    <w:semiHidden/>
    <w:rsid w:val="008130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6117">
      <w:bodyDiv w:val="1"/>
      <w:marLeft w:val="0"/>
      <w:marRight w:val="0"/>
      <w:marTop w:val="0"/>
      <w:marBottom w:val="0"/>
      <w:divBdr>
        <w:top w:val="none" w:sz="0" w:space="0" w:color="auto"/>
        <w:left w:val="none" w:sz="0" w:space="0" w:color="auto"/>
        <w:bottom w:val="none" w:sz="0" w:space="0" w:color="auto"/>
        <w:right w:val="none" w:sz="0" w:space="0" w:color="auto"/>
      </w:divBdr>
      <w:divsChild>
        <w:div w:id="1756051080">
          <w:marLeft w:val="0"/>
          <w:marRight w:val="0"/>
          <w:marTop w:val="0"/>
          <w:marBottom w:val="0"/>
          <w:divBdr>
            <w:top w:val="none" w:sz="0" w:space="0" w:color="auto"/>
            <w:left w:val="none" w:sz="0" w:space="0" w:color="auto"/>
            <w:bottom w:val="none" w:sz="0" w:space="0" w:color="auto"/>
            <w:right w:val="none" w:sz="0" w:space="0" w:color="auto"/>
          </w:divBdr>
          <w:divsChild>
            <w:div w:id="1695570973">
              <w:marLeft w:val="0"/>
              <w:marRight w:val="0"/>
              <w:marTop w:val="0"/>
              <w:marBottom w:val="0"/>
              <w:divBdr>
                <w:top w:val="none" w:sz="0" w:space="0" w:color="auto"/>
                <w:left w:val="none" w:sz="0" w:space="0" w:color="auto"/>
                <w:bottom w:val="none" w:sz="0" w:space="0" w:color="auto"/>
                <w:right w:val="none" w:sz="0" w:space="0" w:color="auto"/>
              </w:divBdr>
              <w:divsChild>
                <w:div w:id="790246560">
                  <w:marLeft w:val="0"/>
                  <w:marRight w:val="0"/>
                  <w:marTop w:val="0"/>
                  <w:marBottom w:val="150"/>
                  <w:divBdr>
                    <w:top w:val="none" w:sz="0" w:space="0" w:color="auto"/>
                    <w:left w:val="none" w:sz="0" w:space="0" w:color="auto"/>
                    <w:bottom w:val="none" w:sz="0" w:space="0" w:color="auto"/>
                    <w:right w:val="none" w:sz="0" w:space="0" w:color="auto"/>
                  </w:divBdr>
                  <w:divsChild>
                    <w:div w:id="1615749301">
                      <w:marLeft w:val="0"/>
                      <w:marRight w:val="0"/>
                      <w:marTop w:val="0"/>
                      <w:marBottom w:val="0"/>
                      <w:divBdr>
                        <w:top w:val="none" w:sz="0" w:space="0" w:color="auto"/>
                        <w:left w:val="none" w:sz="0" w:space="0" w:color="auto"/>
                        <w:bottom w:val="none" w:sz="0" w:space="0" w:color="auto"/>
                        <w:right w:val="none" w:sz="0" w:space="0" w:color="auto"/>
                      </w:divBdr>
                      <w:divsChild>
                        <w:div w:id="12155478">
                          <w:marLeft w:val="0"/>
                          <w:marRight w:val="0"/>
                          <w:marTop w:val="0"/>
                          <w:marBottom w:val="0"/>
                          <w:divBdr>
                            <w:top w:val="none" w:sz="0" w:space="0" w:color="auto"/>
                            <w:left w:val="none" w:sz="0" w:space="0" w:color="auto"/>
                            <w:bottom w:val="none" w:sz="0" w:space="0" w:color="auto"/>
                            <w:right w:val="none" w:sz="0" w:space="0" w:color="auto"/>
                          </w:divBdr>
                          <w:divsChild>
                            <w:div w:id="1414470121">
                              <w:marLeft w:val="0"/>
                              <w:marRight w:val="0"/>
                              <w:marTop w:val="0"/>
                              <w:marBottom w:val="0"/>
                              <w:divBdr>
                                <w:top w:val="none" w:sz="0" w:space="0" w:color="auto"/>
                                <w:left w:val="none" w:sz="0" w:space="0" w:color="auto"/>
                                <w:bottom w:val="none" w:sz="0" w:space="0" w:color="auto"/>
                                <w:right w:val="none" w:sz="0" w:space="0" w:color="auto"/>
                              </w:divBdr>
                              <w:divsChild>
                                <w:div w:id="91797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407106">
      <w:bodyDiv w:val="1"/>
      <w:marLeft w:val="0"/>
      <w:marRight w:val="0"/>
      <w:marTop w:val="0"/>
      <w:marBottom w:val="0"/>
      <w:divBdr>
        <w:top w:val="none" w:sz="0" w:space="0" w:color="auto"/>
        <w:left w:val="none" w:sz="0" w:space="0" w:color="auto"/>
        <w:bottom w:val="none" w:sz="0" w:space="0" w:color="auto"/>
        <w:right w:val="none" w:sz="0" w:space="0" w:color="auto"/>
      </w:divBdr>
      <w:divsChild>
        <w:div w:id="529103805">
          <w:marLeft w:val="0"/>
          <w:marRight w:val="0"/>
          <w:marTop w:val="0"/>
          <w:marBottom w:val="0"/>
          <w:divBdr>
            <w:top w:val="none" w:sz="0" w:space="0" w:color="auto"/>
            <w:left w:val="none" w:sz="0" w:space="0" w:color="auto"/>
            <w:bottom w:val="none" w:sz="0" w:space="0" w:color="auto"/>
            <w:right w:val="none" w:sz="0" w:space="0" w:color="auto"/>
          </w:divBdr>
          <w:divsChild>
            <w:div w:id="1091196388">
              <w:marLeft w:val="0"/>
              <w:marRight w:val="0"/>
              <w:marTop w:val="0"/>
              <w:marBottom w:val="0"/>
              <w:divBdr>
                <w:top w:val="none" w:sz="0" w:space="0" w:color="auto"/>
                <w:left w:val="none" w:sz="0" w:space="0" w:color="auto"/>
                <w:bottom w:val="none" w:sz="0" w:space="0" w:color="auto"/>
                <w:right w:val="none" w:sz="0" w:space="0" w:color="auto"/>
              </w:divBdr>
              <w:divsChild>
                <w:div w:id="931012682">
                  <w:marLeft w:val="0"/>
                  <w:marRight w:val="0"/>
                  <w:marTop w:val="0"/>
                  <w:marBottom w:val="150"/>
                  <w:divBdr>
                    <w:top w:val="none" w:sz="0" w:space="0" w:color="auto"/>
                    <w:left w:val="none" w:sz="0" w:space="0" w:color="auto"/>
                    <w:bottom w:val="none" w:sz="0" w:space="0" w:color="auto"/>
                    <w:right w:val="none" w:sz="0" w:space="0" w:color="auto"/>
                  </w:divBdr>
                  <w:divsChild>
                    <w:div w:id="1437481179">
                      <w:marLeft w:val="0"/>
                      <w:marRight w:val="0"/>
                      <w:marTop w:val="0"/>
                      <w:marBottom w:val="0"/>
                      <w:divBdr>
                        <w:top w:val="none" w:sz="0" w:space="0" w:color="auto"/>
                        <w:left w:val="none" w:sz="0" w:space="0" w:color="auto"/>
                        <w:bottom w:val="none" w:sz="0" w:space="0" w:color="auto"/>
                        <w:right w:val="none" w:sz="0" w:space="0" w:color="auto"/>
                      </w:divBdr>
                      <w:divsChild>
                        <w:div w:id="1437560275">
                          <w:marLeft w:val="0"/>
                          <w:marRight w:val="0"/>
                          <w:marTop w:val="0"/>
                          <w:marBottom w:val="0"/>
                          <w:divBdr>
                            <w:top w:val="none" w:sz="0" w:space="0" w:color="auto"/>
                            <w:left w:val="none" w:sz="0" w:space="0" w:color="auto"/>
                            <w:bottom w:val="none" w:sz="0" w:space="0" w:color="auto"/>
                            <w:right w:val="none" w:sz="0" w:space="0" w:color="auto"/>
                          </w:divBdr>
                          <w:divsChild>
                            <w:div w:id="1644843990">
                              <w:marLeft w:val="0"/>
                              <w:marRight w:val="0"/>
                              <w:marTop w:val="0"/>
                              <w:marBottom w:val="0"/>
                              <w:divBdr>
                                <w:top w:val="none" w:sz="0" w:space="0" w:color="auto"/>
                                <w:left w:val="none" w:sz="0" w:space="0" w:color="auto"/>
                                <w:bottom w:val="none" w:sz="0" w:space="0" w:color="auto"/>
                                <w:right w:val="none" w:sz="0" w:space="0" w:color="auto"/>
                              </w:divBdr>
                              <w:divsChild>
                                <w:div w:id="12564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2284</Characters>
  <Application>Microsoft Office Word</Application>
  <DocSecurity>0</DocSecurity>
  <Lines>19</Lines>
  <Paragraphs>5</Paragraphs>
  <ScaleCrop>false</ScaleCrop>
  <Company>Microsoft</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罗江</dc:creator>
  <cp:lastModifiedBy>罗江</cp:lastModifiedBy>
  <cp:revision>2</cp:revision>
  <cp:lastPrinted>2021-09-08T03:21:00Z</cp:lastPrinted>
  <dcterms:created xsi:type="dcterms:W3CDTF">2021-09-08T03:22:00Z</dcterms:created>
  <dcterms:modified xsi:type="dcterms:W3CDTF">2021-09-08T03:22:00Z</dcterms:modified>
</cp:coreProperties>
</file>