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color w:val="auto"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高校教</w:t>
      </w:r>
      <w:r>
        <w:rPr>
          <w:rFonts w:hint="eastAsia" w:ascii="方正小标宋简体" w:hAnsi="Times New Roman" w:eastAsia="方正小标宋简体" w:cs="Times New Roman"/>
          <w:b/>
          <w:color w:val="auto"/>
          <w:sz w:val="44"/>
        </w:rPr>
        <w:t>学实验室安全工作年度报告</w:t>
      </w:r>
    </w:p>
    <w:p>
      <w:pPr>
        <w:jc w:val="center"/>
        <w:rPr>
          <w:rFonts w:hint="eastAsia" w:ascii="Times New Roman" w:hAnsi="Times New Roman" w:eastAsia="楷体_GB2312" w:cs="Times New Roman"/>
          <w:color w:val="auto"/>
          <w:sz w:val="28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lang w:val="en-US" w:eastAsia="zh-CN"/>
        </w:rPr>
        <w:t>高等学校</w:t>
      </w:r>
      <w:r>
        <w:rPr>
          <w:rFonts w:hint="eastAsia" w:ascii="Times New Roman" w:hAnsi="Times New Roman" w:eastAsia="楷体_GB2312" w:cs="Times New Roman"/>
          <w:b/>
          <w:bCs/>
          <w:sz w:val="28"/>
          <w:lang w:eastAsia="zh-CN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学校</w:t>
      </w:r>
      <w:r>
        <w:rPr>
          <w:rFonts w:ascii="仿宋" w:hAnsi="仿宋" w:eastAsia="仿宋" w:cs="Times New Roman"/>
          <w:sz w:val="28"/>
        </w:rPr>
        <w:t>名称：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部门负责人</w:t>
      </w:r>
      <w:r>
        <w:rPr>
          <w:rFonts w:hint="eastAsia"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部门联系人/联系电话：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教学实验室安全管理</w:t>
      </w:r>
      <w:r>
        <w:rPr>
          <w:rFonts w:hint="eastAsia" w:ascii="仿宋" w:hAnsi="仿宋" w:eastAsia="仿宋" w:cs="Times New Roman"/>
          <w:sz w:val="28"/>
        </w:rPr>
        <w:t>职能</w:t>
      </w:r>
      <w:r>
        <w:rPr>
          <w:rFonts w:ascii="仿宋" w:hAnsi="仿宋" w:eastAsia="仿宋" w:cs="Times New Roman"/>
          <w:sz w:val="28"/>
        </w:rPr>
        <w:t>部门联系人</w:t>
      </w:r>
      <w:r>
        <w:rPr>
          <w:rFonts w:hint="eastAsia" w:ascii="仿宋" w:hAnsi="仿宋" w:eastAsia="仿宋" w:cs="Times New Roman"/>
          <w:sz w:val="28"/>
        </w:rPr>
        <w:t>电子邮箱</w:t>
      </w:r>
      <w:r>
        <w:rPr>
          <w:rFonts w:ascii="仿宋" w:hAnsi="仿宋" w:eastAsia="仿宋" w:cs="Times New Roman"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FF"/>
          <w:sz w:val="36"/>
          <w:szCs w:val="32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一、教学实验室发展和安全工作基本状况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（一）教学实验室基本情况</w:t>
      </w:r>
    </w:p>
    <w:tbl>
      <w:tblPr>
        <w:tblStyle w:val="8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1006"/>
        <w:gridCol w:w="263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教学实验室安全管理职能部门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教学实验室安全工作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其中，专门用于改善安全条件经费投入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其中，专门用于人员安全培训经费投入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auto"/>
          <w:sz w:val="24"/>
          <w:szCs w:val="24"/>
        </w:rPr>
        <w:t>注：表中所有名称都必须填写全称。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（二）全校教学实验室安全队伍建设情况</w:t>
      </w:r>
    </w:p>
    <w:tbl>
      <w:tblPr>
        <w:tblStyle w:val="8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458"/>
        <w:gridCol w:w="919"/>
        <w:gridCol w:w="82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队伍结构建设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人员配备依据</w:t>
            </w:r>
          </w:p>
        </w:tc>
        <w:tc>
          <w:tcPr>
            <w:tcW w:w="2044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□岗位职责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□实验室数量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□师生数量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□危险源类别与数量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1950" w:type="pct"/>
            <w:gridSpan w:val="3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配备情况说明：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占专职人员总数比例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其他岗位人员数量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兼职人员情况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占兼职人员总数比例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副高级人员数量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科研岗人员数量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其他岗位人员数量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（三）2022年教学实验室安全工作基本情况</w:t>
      </w:r>
    </w:p>
    <w:tbl>
      <w:tblPr>
        <w:tblStyle w:val="8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87"/>
        <w:gridCol w:w="814"/>
        <w:gridCol w:w="889"/>
        <w:gridCol w:w="893"/>
        <w:gridCol w:w="992"/>
        <w:gridCol w:w="998"/>
        <w:gridCol w:w="1014"/>
        <w:gridCol w:w="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0000FF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事故类型</w:t>
            </w:r>
          </w:p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事故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1" w:type="pct"/>
            <w:vMerge w:val="continue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伤（人）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亡（人）</w:t>
            </w:r>
          </w:p>
        </w:tc>
        <w:tc>
          <w:tcPr>
            <w:tcW w:w="595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4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</w:t>
      </w:r>
      <w:bookmarkStart w:id="1" w:name="_GoBack"/>
      <w:bookmarkEnd w:id="1"/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事故类型包括火灾性事故、爆炸性事故、毒害性事故、机电伤人性事故、设备损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坏性事故</w:t>
      </w:r>
      <w:r>
        <w:rPr>
          <w:rFonts w:hint="eastAsia" w:ascii="楷体" w:hAnsi="楷体" w:eastAsia="楷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/>
          <w:bCs/>
          <w:color w:val="auto"/>
          <w:lang w:eastAsia="zh-CN"/>
        </w:rPr>
        <w:t>其他</w:t>
      </w:r>
      <w:r>
        <w:rPr>
          <w:rFonts w:hint="eastAsia" w:ascii="楷体" w:hAnsi="楷体" w:eastAsia="楷体"/>
          <w:bCs/>
          <w:color w:val="auto"/>
          <w:lang w:val="en-US" w:eastAsia="zh-CN"/>
        </w:rPr>
        <w:t>等</w:t>
      </w: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二、教学实验室安全责任体系和运行机制建设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（一）教学实验室安全责任体系建设与运行情况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692"/>
        <w:gridCol w:w="760"/>
        <w:gridCol w:w="14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明确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分管实验室安全的班子成员和各实验室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（二）教学实验室危险源全生命周期管理情况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322"/>
        <w:gridCol w:w="1329"/>
        <w:gridCol w:w="13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基本建立教学实验室危险源全生命周期管理机制</w:t>
            </w:r>
          </w:p>
        </w:tc>
        <w:tc>
          <w:tcPr>
            <w:tcW w:w="778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783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（三）2022年教学实验室安全责任体系和运行机制建设相关文件</w:t>
      </w:r>
    </w:p>
    <w:tbl>
      <w:tblPr>
        <w:tblStyle w:val="8"/>
        <w:tblW w:w="49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97"/>
        <w:gridCol w:w="4061"/>
        <w:gridCol w:w="1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文件级别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2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件名称</w:t>
            </w:r>
          </w:p>
        </w:tc>
        <w:tc>
          <w:tcPr>
            <w:tcW w:w="11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000" w:type="pct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具体说明：（需明确文件涵盖的主要内容，限500字）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三、教学实验室安全宣传教育情况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（一）2022年教学实验室安全培训情况</w:t>
      </w:r>
    </w:p>
    <w:tbl>
      <w:tblPr>
        <w:tblStyle w:val="8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82"/>
        <w:gridCol w:w="15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安全教育开展内容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（二）教学实验室安全教育情况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1.2022年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教学实验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</w:rPr>
        <w:t>室安全教育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课程开展情况</w:t>
      </w:r>
    </w:p>
    <w:tbl>
      <w:tblPr>
        <w:tblStyle w:val="8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98"/>
        <w:gridCol w:w="1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安全教育开展内容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发在线课程数量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发的在线课程中，慕课数量（门）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2.2022年实验室安全教育教材等编写出版情况</w:t>
      </w:r>
    </w:p>
    <w:tbl>
      <w:tblPr>
        <w:tblStyle w:val="8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906"/>
        <w:gridCol w:w="1307"/>
        <w:gridCol w:w="940"/>
        <w:gridCol w:w="1226"/>
        <w:gridCol w:w="1294"/>
        <w:gridCol w:w="12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出版日期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ISBN编号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编者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···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仿宋_GB2312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类别包括教材和其他出版物。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（三）教学实验室安全准入制度建设与运行情况</w:t>
      </w:r>
    </w:p>
    <w:tbl>
      <w:tblPr>
        <w:tblStyle w:val="8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691"/>
        <w:gridCol w:w="873"/>
        <w:gridCol w:w="873"/>
        <w:gridCol w:w="12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仿宋_GB2312"/>
          <w:sz w:val="32"/>
          <w:szCs w:val="32"/>
        </w:rPr>
        <w:t>教学实验室安全专项检查情况</w:t>
      </w:r>
    </w:p>
    <w:tbl>
      <w:tblPr>
        <w:tblStyle w:val="8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组织机构级别</w:t>
            </w:r>
          </w:p>
        </w:tc>
        <w:tc>
          <w:tcPr>
            <w:tcW w:w="4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组织部门名称</w:t>
            </w:r>
          </w:p>
        </w:tc>
        <w:tc>
          <w:tcPr>
            <w:tcW w:w="5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安全检查名称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隐患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具体内容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隐患整改完成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20" w:leftChars="-50" w:right="-120" w:rightChars="-5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隐患整改未完成原因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98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···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注：本表只统计教育部/相关部委、省级教育行政部门/有关部门（单位）教育司（局）、学校开展的专项检查。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五、教学实验室安全应急能力建设情况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（一）实验室安全应急体系建设情况</w:t>
      </w:r>
    </w:p>
    <w:tbl>
      <w:tblPr>
        <w:tblStyle w:val="8"/>
        <w:tblW w:w="496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349"/>
        <w:gridCol w:w="506"/>
        <w:gridCol w:w="506"/>
        <w:gridCol w:w="1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default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（二）2022年实验室安全应急能力建设实施情况</w:t>
      </w:r>
    </w:p>
    <w:tbl>
      <w:tblPr>
        <w:tblStyle w:val="8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20"/>
        <w:gridCol w:w="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六、教学实验室安全工作信息化建设情况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（一）教学实验室信息化资源、平台建设情况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1.信息化资源建设情况</w:t>
      </w:r>
    </w:p>
    <w:tbl>
      <w:tblPr>
        <w:tblStyle w:val="8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377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000" w:type="pct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none"/>
          <w:lang w:val="en-US" w:eastAsia="zh-CN"/>
        </w:rPr>
        <w:t>2.信息化平台建设情况</w:t>
      </w:r>
    </w:p>
    <w:tbl>
      <w:tblPr>
        <w:tblStyle w:val="8"/>
        <w:tblW w:w="85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7"/>
        <w:gridCol w:w="669"/>
        <w:gridCol w:w="6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危险源信息数据登记、记录全流向、闭环化管理与运行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机制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安全信息汇总、分析、发布、监督、追踪等综合有效管理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体系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具体说明：（限500字）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（二）信息技术与安全工作的融合情况（限500字）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、教学实验室安全工作的典型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举措（限报3项）</w:t>
      </w:r>
    </w:p>
    <w:tbl>
      <w:tblPr>
        <w:tblStyle w:val="8"/>
        <w:tblW w:w="49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154"/>
        <w:gridCol w:w="1901"/>
        <w:gridCol w:w="21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举措概况</w:t>
            </w: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实践应用情况</w:t>
            </w: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成效意义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</w:rPr>
        <w:t>、教学实验室安全工作存在的主要问题（限500字）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after="327" w:afterLines="100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、审核意见</w:t>
      </w:r>
    </w:p>
    <w:tbl>
      <w:tblPr>
        <w:tblStyle w:val="7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  <w:lang w:val="en-US" w:eastAsia="zh-CN"/>
              </w:rPr>
              <w:t>审核意见</w:t>
            </w:r>
            <w:r>
              <w:rPr>
                <w:rFonts w:hint="eastAsia" w:ascii="楷体" w:hAnsi="楷体" w:eastAsia="楷体" w:cs="Times New Roman"/>
                <w:bCs/>
                <w:sz w:val="28"/>
              </w:rPr>
              <w:t>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>校长签</w:t>
            </w:r>
            <w:r>
              <w:rPr>
                <w:rFonts w:ascii="楷体" w:hAnsi="楷体" w:eastAsia="楷体" w:cs="Times New Roman"/>
                <w:sz w:val="28"/>
              </w:rPr>
              <w:t>字：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" w:hAnsi="仿宋" w:eastAsia="仿宋"/>
          <w:sz w:val="16"/>
          <w:szCs w:val="16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  <w:docPartObj>
        <w:docPartGallery w:val="autotext"/>
      </w:docPartObj>
    </w:sdtPr>
    <w:sdtEndPr>
      <w:rPr>
        <w:rFonts w:hint="default"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hint="default" w:ascii="Times New Roman" w:hAnsi="Times New Roman" w:cs="Times New Roman"/>
            <w:sz w:val="21"/>
            <w:szCs w:val="21"/>
          </w:rPr>
        </w:pPr>
        <w:r>
          <w:rPr>
            <w:rFonts w:hint="default" w:ascii="Times New Roman" w:hAnsi="Times New Roman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TE5YTU1NmEzZWQyNmI5ZGYyOTc4YzIzMjE5OTg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5A16326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67199B"/>
    <w:rsid w:val="23A679CC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5417A73"/>
    <w:rsid w:val="37995917"/>
    <w:rsid w:val="38431982"/>
    <w:rsid w:val="3861309B"/>
    <w:rsid w:val="3A445910"/>
    <w:rsid w:val="3C5A6C73"/>
    <w:rsid w:val="46326F64"/>
    <w:rsid w:val="476E0F9A"/>
    <w:rsid w:val="47D06A35"/>
    <w:rsid w:val="49CA5112"/>
    <w:rsid w:val="4C8B4B05"/>
    <w:rsid w:val="4D062139"/>
    <w:rsid w:val="4F024DDA"/>
    <w:rsid w:val="518D48FB"/>
    <w:rsid w:val="524B63C7"/>
    <w:rsid w:val="53A2650A"/>
    <w:rsid w:val="544A27A4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  <w:rsid w:val="7EC7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2270</Words>
  <Characters>2333</Characters>
  <Lines>14</Lines>
  <Paragraphs>3</Paragraphs>
  <TotalTime>131</TotalTime>
  <ScaleCrop>false</ScaleCrop>
  <LinksUpToDate>false</LinksUpToDate>
  <CharactersWithSpaces>2358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Z</cp:lastModifiedBy>
  <cp:lastPrinted>2022-01-05T02:32:00Z</cp:lastPrinted>
  <dcterms:modified xsi:type="dcterms:W3CDTF">2022-11-25T13:12:22Z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DB576636E1524E35A0BFF3C709332F87</vt:lpwstr>
  </property>
</Properties>
</file>